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FC03" w14:textId="4B8327C2" w:rsidR="00403233" w:rsidRPr="00D66C92" w:rsidRDefault="00403233" w:rsidP="00D66C92">
      <w:pPr>
        <w:jc w:val="center"/>
        <w:rPr>
          <w:rFonts w:asciiTheme="majorHAnsi" w:hAnsiTheme="majorHAnsi" w:cstheme="majorHAnsi"/>
          <w:sz w:val="40"/>
          <w:szCs w:val="40"/>
        </w:rPr>
      </w:pPr>
      <w:r w:rsidRPr="00D66C92">
        <w:rPr>
          <w:rFonts w:asciiTheme="majorHAnsi" w:hAnsiTheme="majorHAnsi" w:cstheme="majorHAnsi"/>
          <w:sz w:val="40"/>
          <w:szCs w:val="40"/>
        </w:rPr>
        <w:t>Lönesamtal-en samtalsmall</w:t>
      </w:r>
    </w:p>
    <w:p w14:paraId="2A2DC8EE" w14:textId="01AF4583" w:rsidR="00403233" w:rsidRPr="00345B43" w:rsidRDefault="00403233" w:rsidP="00403233">
      <w:pPr>
        <w:rPr>
          <w:rFonts w:asciiTheme="majorHAnsi" w:hAnsiTheme="majorHAnsi" w:cstheme="majorHAnsi"/>
        </w:rPr>
      </w:pPr>
      <w:r w:rsidRPr="00345B43">
        <w:rPr>
          <w:rFonts w:asciiTheme="majorHAnsi" w:hAnsiTheme="majorHAnsi" w:cstheme="majorHAnsi"/>
        </w:rPr>
        <w:t>Inför lönerevision och lönesamtal görs en utvärdering av medarbetarens prestation under föregående löneår. Har prestationen totalt sett varit enligt förväntan, över förväntan eller under förväntan</w:t>
      </w:r>
      <w:r w:rsidRPr="00345B43">
        <w:rPr>
          <w:rFonts w:asciiTheme="majorHAnsi" w:hAnsiTheme="majorHAnsi" w:cstheme="majorHAnsi"/>
        </w:rPr>
        <w:t xml:space="preserve"> Använd mallen som ett samtalsstöd tillsammans med medarbetare. </w:t>
      </w:r>
    </w:p>
    <w:p w14:paraId="39822170" w14:textId="77777777" w:rsidR="00403233" w:rsidRPr="00345B43" w:rsidRDefault="00403233" w:rsidP="00403233">
      <w:pPr>
        <w:rPr>
          <w:rFonts w:asciiTheme="majorHAnsi" w:hAnsiTheme="majorHAnsi" w:cstheme="majorHAnsi"/>
        </w:rPr>
      </w:pPr>
      <w:r w:rsidRPr="00D66C92">
        <w:rPr>
          <w:rFonts w:asciiTheme="majorHAnsi" w:hAnsiTheme="majorHAnsi" w:cstheme="majorHAnsi"/>
          <w:b/>
          <w:bCs/>
        </w:rPr>
        <w:t>Bra</w:t>
      </w:r>
      <w:r w:rsidRPr="00345B43">
        <w:rPr>
          <w:rFonts w:asciiTheme="majorHAnsi" w:hAnsiTheme="majorHAnsi" w:cstheme="majorHAnsi"/>
        </w:rPr>
        <w:t xml:space="preserve"> – Enligt förväntan utifrån tidigare dialog och överenskommelser.</w:t>
      </w:r>
    </w:p>
    <w:p w14:paraId="50498A65" w14:textId="77777777" w:rsidR="00403233" w:rsidRPr="00345B43" w:rsidRDefault="00403233" w:rsidP="00403233">
      <w:pPr>
        <w:rPr>
          <w:rFonts w:asciiTheme="majorHAnsi" w:hAnsiTheme="majorHAnsi" w:cstheme="majorHAnsi"/>
        </w:rPr>
      </w:pPr>
      <w:r w:rsidRPr="00D66C92">
        <w:rPr>
          <w:rFonts w:asciiTheme="majorHAnsi" w:hAnsiTheme="majorHAnsi" w:cstheme="majorHAnsi"/>
          <w:b/>
          <w:bCs/>
        </w:rPr>
        <w:t>Över förväntan</w:t>
      </w:r>
      <w:r w:rsidRPr="00345B43">
        <w:rPr>
          <w:rFonts w:asciiTheme="majorHAnsi" w:hAnsiTheme="majorHAnsi" w:cstheme="majorHAnsi"/>
        </w:rPr>
        <w:t xml:space="preserve"> – Har överträffat förväntningar utifrån tidigare dialog och överenskommelser, eller på annat sätt tillfört ett värde till organisationen som helhet </w:t>
      </w:r>
      <w:proofErr w:type="gramStart"/>
      <w:r w:rsidRPr="00345B43">
        <w:rPr>
          <w:rFonts w:asciiTheme="majorHAnsi" w:hAnsiTheme="majorHAnsi" w:cstheme="majorHAnsi"/>
        </w:rPr>
        <w:t>t ex</w:t>
      </w:r>
      <w:proofErr w:type="gramEnd"/>
      <w:r w:rsidRPr="00345B43">
        <w:rPr>
          <w:rFonts w:asciiTheme="majorHAnsi" w:hAnsiTheme="majorHAnsi" w:cstheme="majorHAnsi"/>
        </w:rPr>
        <w:t xml:space="preserve"> genom att utvecklat en ny idé, förbättrat ett arbetssätt eller bidragit till teamet på ett sätt som ligger utanför ansvaret i rollen.</w:t>
      </w:r>
    </w:p>
    <w:p w14:paraId="6731E8C3" w14:textId="6991D3B3" w:rsidR="00580D3C" w:rsidRPr="00345B43" w:rsidRDefault="00403233" w:rsidP="00403233">
      <w:pPr>
        <w:rPr>
          <w:rFonts w:asciiTheme="majorHAnsi" w:hAnsiTheme="majorHAnsi" w:cstheme="majorHAnsi"/>
        </w:rPr>
      </w:pPr>
      <w:r w:rsidRPr="00D66C92">
        <w:rPr>
          <w:rFonts w:asciiTheme="majorHAnsi" w:hAnsiTheme="majorHAnsi" w:cstheme="majorHAnsi"/>
          <w:b/>
          <w:bCs/>
        </w:rPr>
        <w:t>Under förväntan</w:t>
      </w:r>
      <w:r w:rsidRPr="00345B43">
        <w:rPr>
          <w:rFonts w:asciiTheme="majorHAnsi" w:hAnsiTheme="majorHAnsi" w:cstheme="majorHAnsi"/>
        </w:rPr>
        <w:t xml:space="preserve"> – Har inte presterat enligt förväntan utifrån tidigare dialog och överenskommelser.</w:t>
      </w:r>
    </w:p>
    <w:p w14:paraId="1A73780F" w14:textId="5AD19EDB" w:rsidR="00403233" w:rsidRPr="00345B43" w:rsidRDefault="00403233" w:rsidP="00403233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3233" w:rsidRPr="00345B43" w14:paraId="384FA492" w14:textId="77777777" w:rsidTr="00DB7CE4">
        <w:tc>
          <w:tcPr>
            <w:tcW w:w="9060" w:type="dxa"/>
            <w:gridSpan w:val="2"/>
          </w:tcPr>
          <w:p w14:paraId="0CB8A17F" w14:textId="77777777" w:rsidR="00403233" w:rsidRPr="00345B43" w:rsidRDefault="00403233" w:rsidP="00403233">
            <w:pPr>
              <w:pStyle w:val="Normalweb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345B43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36"/>
                <w:szCs w:val="36"/>
              </w:rPr>
              <w:t>RESULTAT &amp; EFFEKT</w:t>
            </w:r>
          </w:p>
          <w:p w14:paraId="22182E33" w14:textId="77777777" w:rsidR="00403233" w:rsidRPr="00345B43" w:rsidRDefault="00403233" w:rsidP="00403233">
            <w:pPr>
              <w:pStyle w:val="Normalweb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345B43">
              <w:rPr>
                <w:rFonts w:asciiTheme="majorHAnsi" w:eastAsia="+mn-ea" w:hAnsiTheme="majorHAnsi" w:cstheme="majorHAnsi"/>
                <w:color w:val="000000"/>
                <w:kern w:val="24"/>
                <w:sz w:val="21"/>
                <w:szCs w:val="21"/>
              </w:rPr>
              <w:t>Uppnå uppsatta mål och resultat</w:t>
            </w:r>
          </w:p>
          <w:p w14:paraId="14B122B0" w14:textId="77777777" w:rsidR="00403233" w:rsidRPr="00345B43" w:rsidRDefault="00403233" w:rsidP="00403233">
            <w:pPr>
              <w:pStyle w:val="Normalweb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345B43">
              <w:rPr>
                <w:rFonts w:asciiTheme="majorHAnsi" w:eastAsia="+mn-ea" w:hAnsiTheme="majorHAnsi" w:cstheme="majorHAnsi"/>
                <w:color w:val="000000"/>
                <w:kern w:val="24"/>
                <w:sz w:val="21"/>
                <w:szCs w:val="21"/>
              </w:rPr>
              <w:t>Ha förmåga att omsätta mål och strategi i det dagliga arbetet.</w:t>
            </w:r>
          </w:p>
          <w:p w14:paraId="6A8C6A57" w14:textId="77777777" w:rsidR="00403233" w:rsidRPr="00345B43" w:rsidRDefault="00403233" w:rsidP="00403233">
            <w:pPr>
              <w:pStyle w:val="Normalweb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345B43">
              <w:rPr>
                <w:rFonts w:asciiTheme="majorHAnsi" w:eastAsia="+mn-ea" w:hAnsiTheme="majorHAnsi" w:cstheme="majorHAnsi"/>
                <w:color w:val="000000"/>
                <w:kern w:val="24"/>
                <w:sz w:val="21"/>
                <w:szCs w:val="21"/>
              </w:rPr>
              <w:t>Utfört arbetet skapar värde och effekt för mottagare och målgrupp</w:t>
            </w:r>
          </w:p>
          <w:p w14:paraId="4254550D" w14:textId="77777777" w:rsidR="00403233" w:rsidRPr="00345B43" w:rsidRDefault="00403233" w:rsidP="00403233">
            <w:pPr>
              <w:rPr>
                <w:rFonts w:asciiTheme="majorHAnsi" w:hAnsiTheme="majorHAnsi" w:cstheme="majorHAnsi"/>
              </w:rPr>
            </w:pPr>
          </w:p>
        </w:tc>
      </w:tr>
      <w:tr w:rsidR="00403233" w:rsidRPr="00345B43" w14:paraId="713E8714" w14:textId="77777777" w:rsidTr="00403233">
        <w:tc>
          <w:tcPr>
            <w:tcW w:w="4530" w:type="dxa"/>
          </w:tcPr>
          <w:p w14:paraId="161B94E9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  <w:b/>
                <w:bCs/>
              </w:rPr>
              <w:t>HANDLINGSKRAFT</w:t>
            </w:r>
          </w:p>
          <w:p w14:paraId="3B2C7DD8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Vågar prioritera</w:t>
            </w:r>
          </w:p>
          <w:p w14:paraId="34E4A116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Mod att ta beslut</w:t>
            </w:r>
          </w:p>
          <w:p w14:paraId="420485C2" w14:textId="77777777" w:rsidR="00403233" w:rsidRPr="00403233" w:rsidRDefault="00403233" w:rsidP="00403233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Är handlingskraftig, ger relevant stöd och agerar där det behövs. </w:t>
            </w:r>
          </w:p>
          <w:p w14:paraId="428C493B" w14:textId="77777777" w:rsidR="00403233" w:rsidRPr="00403233" w:rsidRDefault="00403233" w:rsidP="00403233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Är framåtriktad, engagerad och arbetar för att skapa effekt i uppdraget och för våra målgrupper. </w:t>
            </w:r>
          </w:p>
          <w:p w14:paraId="1AE2298A" w14:textId="77777777" w:rsidR="00403233" w:rsidRPr="00403233" w:rsidRDefault="00403233" w:rsidP="00403233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Sätter utmanande men realistiska mål och att </w:t>
            </w:r>
            <w:proofErr w:type="gramStart"/>
            <w:r w:rsidRPr="00403233">
              <w:rPr>
                <w:rFonts w:asciiTheme="majorHAnsi" w:hAnsiTheme="majorHAnsi" w:cstheme="majorHAnsi"/>
              </w:rPr>
              <w:t>arbetar</w:t>
            </w:r>
            <w:proofErr w:type="gramEnd"/>
            <w:r w:rsidRPr="00403233">
              <w:rPr>
                <w:rFonts w:asciiTheme="majorHAnsi" w:hAnsiTheme="majorHAnsi" w:cstheme="majorHAnsi"/>
              </w:rPr>
              <w:t xml:space="preserve"> proaktivt och effektivt för att uppnå dessa.</w:t>
            </w:r>
          </w:p>
          <w:p w14:paraId="62694E80" w14:textId="77777777" w:rsidR="00403233" w:rsidRPr="00345B43" w:rsidRDefault="00403233" w:rsidP="004032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0" w:type="dxa"/>
          </w:tcPr>
          <w:p w14:paraId="465E5730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  <w:b/>
                <w:bCs/>
              </w:rPr>
              <w:t>MEDMÄNSKLIGHET</w:t>
            </w:r>
          </w:p>
          <w:p w14:paraId="2C43B8B6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Ser individen</w:t>
            </w:r>
          </w:p>
          <w:p w14:paraId="3D11E3A7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Lyssnar nyfiket</w:t>
            </w:r>
          </w:p>
          <w:p w14:paraId="725746B8" w14:textId="77777777" w:rsidR="00403233" w:rsidRPr="00403233" w:rsidRDefault="00403233" w:rsidP="00403233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Agerar med omtänksamhet, trygghet och som medmänniska i din profession </w:t>
            </w:r>
          </w:p>
          <w:p w14:paraId="194104DF" w14:textId="77777777" w:rsidR="00403233" w:rsidRPr="00403233" w:rsidRDefault="00403233" w:rsidP="00403233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Är engagerad, stöttande och öppen för att inspireras av andra. </w:t>
            </w:r>
          </w:p>
          <w:p w14:paraId="6E649495" w14:textId="77777777" w:rsidR="00403233" w:rsidRPr="00403233" w:rsidRDefault="00403233" w:rsidP="00403233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Tillvaratar olikheter och mångfald och löser konflikter på ett konstruktivt sätt.</w:t>
            </w:r>
          </w:p>
          <w:p w14:paraId="7CF5800E" w14:textId="77777777" w:rsidR="00403233" w:rsidRPr="00345B43" w:rsidRDefault="00403233" w:rsidP="00403233">
            <w:pPr>
              <w:rPr>
                <w:rFonts w:asciiTheme="majorHAnsi" w:hAnsiTheme="majorHAnsi" w:cstheme="majorHAnsi"/>
              </w:rPr>
            </w:pPr>
          </w:p>
        </w:tc>
      </w:tr>
      <w:tr w:rsidR="00403233" w:rsidRPr="00345B43" w14:paraId="22B8C8A5" w14:textId="77777777" w:rsidTr="00403233">
        <w:tc>
          <w:tcPr>
            <w:tcW w:w="4530" w:type="dxa"/>
          </w:tcPr>
          <w:p w14:paraId="6E2DB123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  <w:b/>
                <w:bCs/>
              </w:rPr>
              <w:t>ETT RÖDA KORSET</w:t>
            </w:r>
          </w:p>
          <w:p w14:paraId="69F16D7E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Agerar för samverkan </w:t>
            </w:r>
          </w:p>
          <w:p w14:paraId="6E027C9F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Ser till helheten</w:t>
            </w:r>
          </w:p>
          <w:p w14:paraId="7073D7A5" w14:textId="77777777" w:rsidR="00403233" w:rsidRPr="00403233" w:rsidRDefault="00403233" w:rsidP="00403233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Agerar utifrån samma grunduppdrag och grundprinciper oavsett var i organisationen uppdraget utförs. </w:t>
            </w:r>
          </w:p>
          <w:p w14:paraId="2724C6C2" w14:textId="77777777" w:rsidR="00403233" w:rsidRPr="00403233" w:rsidRDefault="00403233" w:rsidP="00403233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Arbetar för Ett Röda Korset och agera för en samordnad, tydlig och handlingskraftig aktör. </w:t>
            </w:r>
          </w:p>
          <w:p w14:paraId="48E9D705" w14:textId="77777777" w:rsidR="00403233" w:rsidRPr="00403233" w:rsidRDefault="00403233" w:rsidP="00403233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Förstår helheter och samarbetar över gränser.</w:t>
            </w:r>
          </w:p>
          <w:p w14:paraId="06D0FCFC" w14:textId="77777777" w:rsidR="00403233" w:rsidRPr="00345B43" w:rsidRDefault="00403233" w:rsidP="004032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0" w:type="dxa"/>
          </w:tcPr>
          <w:p w14:paraId="17B827D5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  <w:b/>
                <w:bCs/>
              </w:rPr>
              <w:t>UTVECKLING &amp; LÄRANDE</w:t>
            </w:r>
          </w:p>
          <w:p w14:paraId="0EDCC79C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Testar nytt och reflekterar</w:t>
            </w:r>
          </w:p>
          <w:p w14:paraId="46E26C1C" w14:textId="77777777" w:rsidR="00403233" w:rsidRPr="00403233" w:rsidRDefault="00403233" w:rsidP="00403233">
            <w:p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Vågar göra fel</w:t>
            </w:r>
          </w:p>
          <w:p w14:paraId="775A501A" w14:textId="77777777" w:rsidR="00403233" w:rsidRPr="00403233" w:rsidRDefault="00403233" w:rsidP="0040323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 xml:space="preserve">Kontinuerligt lära nya saker genom att våga testa, lära av egna och andras framgång och misstag. </w:t>
            </w:r>
          </w:p>
          <w:p w14:paraId="5EBFDECB" w14:textId="77777777" w:rsidR="00403233" w:rsidRPr="00403233" w:rsidRDefault="00403233" w:rsidP="0040323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403233">
              <w:rPr>
                <w:rFonts w:asciiTheme="majorHAnsi" w:hAnsiTheme="majorHAnsi" w:cstheme="majorHAnsi"/>
              </w:rPr>
              <w:t>Drivs av kontinuerlig utveckling och ständig förbättring för att vara relevanta i en föränderlig omvärld.</w:t>
            </w:r>
          </w:p>
          <w:p w14:paraId="1A86069F" w14:textId="77777777" w:rsidR="00403233" w:rsidRPr="00345B43" w:rsidRDefault="00403233" w:rsidP="00403233">
            <w:pPr>
              <w:rPr>
                <w:rFonts w:asciiTheme="majorHAnsi" w:hAnsiTheme="majorHAnsi" w:cstheme="majorHAnsi"/>
              </w:rPr>
            </w:pPr>
          </w:p>
        </w:tc>
      </w:tr>
    </w:tbl>
    <w:p w14:paraId="36C8155F" w14:textId="77777777" w:rsidR="00403233" w:rsidRPr="00881F17" w:rsidRDefault="00403233" w:rsidP="00403233"/>
    <w:sectPr w:rsidR="00403233" w:rsidRPr="00881F17" w:rsidSect="008437CD"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148B" w14:textId="77777777" w:rsidR="00403233" w:rsidRDefault="00403233" w:rsidP="00AE71D1">
      <w:r>
        <w:separator/>
      </w:r>
    </w:p>
  </w:endnote>
  <w:endnote w:type="continuationSeparator" w:id="0">
    <w:p w14:paraId="208E101A" w14:textId="77777777" w:rsidR="00403233" w:rsidRDefault="00403233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7A14" w14:textId="77777777" w:rsidR="00403233" w:rsidRDefault="00403233" w:rsidP="00AE71D1">
      <w:r>
        <w:separator/>
      </w:r>
    </w:p>
  </w:footnote>
  <w:footnote w:type="continuationSeparator" w:id="0">
    <w:p w14:paraId="45F285AE" w14:textId="77777777" w:rsidR="00403233" w:rsidRDefault="00403233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B0DC2"/>
    <w:multiLevelType w:val="hybridMultilevel"/>
    <w:tmpl w:val="097AF08A"/>
    <w:lvl w:ilvl="0" w:tplc="8750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6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6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2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A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2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32769"/>
    <w:multiLevelType w:val="hybridMultilevel"/>
    <w:tmpl w:val="5552C3EE"/>
    <w:lvl w:ilvl="0" w:tplc="24D6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5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5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A82AE6"/>
    <w:multiLevelType w:val="hybridMultilevel"/>
    <w:tmpl w:val="F36631F6"/>
    <w:lvl w:ilvl="0" w:tplc="1ADC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5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791A6D"/>
    <w:multiLevelType w:val="hybridMultilevel"/>
    <w:tmpl w:val="18FAAAB8"/>
    <w:lvl w:ilvl="0" w:tplc="D082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E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7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A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0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2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5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6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33"/>
    <w:rsid w:val="000100B9"/>
    <w:rsid w:val="00046735"/>
    <w:rsid w:val="00054774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3A0F"/>
    <w:rsid w:val="00137B4D"/>
    <w:rsid w:val="0014298D"/>
    <w:rsid w:val="00172F89"/>
    <w:rsid w:val="00175BB0"/>
    <w:rsid w:val="00193179"/>
    <w:rsid w:val="001B7CA4"/>
    <w:rsid w:val="001C3394"/>
    <w:rsid w:val="001F02CB"/>
    <w:rsid w:val="00210FB2"/>
    <w:rsid w:val="0022391E"/>
    <w:rsid w:val="00231F9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268BA"/>
    <w:rsid w:val="00345B43"/>
    <w:rsid w:val="00367819"/>
    <w:rsid w:val="00395C2F"/>
    <w:rsid w:val="003A3BA4"/>
    <w:rsid w:val="003C5698"/>
    <w:rsid w:val="003E7212"/>
    <w:rsid w:val="003F3688"/>
    <w:rsid w:val="00403233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A3B95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62714"/>
    <w:rsid w:val="00785054"/>
    <w:rsid w:val="007C4561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4124C"/>
    <w:rsid w:val="008437CD"/>
    <w:rsid w:val="008508AC"/>
    <w:rsid w:val="008545EB"/>
    <w:rsid w:val="00881158"/>
    <w:rsid w:val="00881F17"/>
    <w:rsid w:val="0089105C"/>
    <w:rsid w:val="008E6B9B"/>
    <w:rsid w:val="008F7F0D"/>
    <w:rsid w:val="00903FE5"/>
    <w:rsid w:val="00926E49"/>
    <w:rsid w:val="00932406"/>
    <w:rsid w:val="009468A0"/>
    <w:rsid w:val="00993281"/>
    <w:rsid w:val="009B3ADC"/>
    <w:rsid w:val="009D4DEA"/>
    <w:rsid w:val="009F3A0D"/>
    <w:rsid w:val="00A13107"/>
    <w:rsid w:val="00A335E4"/>
    <w:rsid w:val="00A377A9"/>
    <w:rsid w:val="00A4197E"/>
    <w:rsid w:val="00A51939"/>
    <w:rsid w:val="00A552B0"/>
    <w:rsid w:val="00A749EA"/>
    <w:rsid w:val="00A753A1"/>
    <w:rsid w:val="00A80060"/>
    <w:rsid w:val="00A84AD9"/>
    <w:rsid w:val="00A8700E"/>
    <w:rsid w:val="00A87751"/>
    <w:rsid w:val="00AE71D1"/>
    <w:rsid w:val="00AF4CAF"/>
    <w:rsid w:val="00B031B7"/>
    <w:rsid w:val="00B32EC0"/>
    <w:rsid w:val="00B9199D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B62"/>
    <w:rsid w:val="00C86493"/>
    <w:rsid w:val="00C97EF3"/>
    <w:rsid w:val="00CB543B"/>
    <w:rsid w:val="00CB55F5"/>
    <w:rsid w:val="00CD5703"/>
    <w:rsid w:val="00CE5B44"/>
    <w:rsid w:val="00D033FF"/>
    <w:rsid w:val="00D10697"/>
    <w:rsid w:val="00D33485"/>
    <w:rsid w:val="00D37CCB"/>
    <w:rsid w:val="00D42B29"/>
    <w:rsid w:val="00D66C92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E28F4"/>
    <w:rsid w:val="00EF5942"/>
    <w:rsid w:val="00F279CF"/>
    <w:rsid w:val="00F5628F"/>
    <w:rsid w:val="00F57DE1"/>
    <w:rsid w:val="00F60A41"/>
    <w:rsid w:val="00F7312F"/>
    <w:rsid w:val="00F9345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BAEB"/>
  <w15:chartTrackingRefBased/>
  <w15:docId w15:val="{A8F5628F-36B5-4D61-8C5C-54DF8C60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3C"/>
    <w:pPr>
      <w:spacing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5A3B95"/>
    <w:pPr>
      <w:numPr>
        <w:numId w:val="6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Normalwebb">
    <w:name w:val="Normal (Web)"/>
    <w:basedOn w:val="Normal"/>
    <w:uiPriority w:val="99"/>
    <w:semiHidden/>
    <w:unhideWhenUsed/>
    <w:rsid w:val="004032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B2C4D-38D2-4BAD-8145-1A604E38CC8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5a7ea36-6a06-4b70-a365-fb41d7b8d22c"/>
    <ds:schemaRef ds:uri="4bbcc925-30e6-4322-ae2e-35e2f26a0c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7DDB7-A183-4EDE-9E97-BB5D3D2C9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Judd</dc:creator>
  <cp:keywords/>
  <dc:description/>
  <cp:lastModifiedBy>Monica Judd</cp:lastModifiedBy>
  <cp:revision>4</cp:revision>
  <cp:lastPrinted>2014-10-15T09:28:00Z</cp:lastPrinted>
  <dcterms:created xsi:type="dcterms:W3CDTF">2022-02-24T13:56:00Z</dcterms:created>
  <dcterms:modified xsi:type="dcterms:W3CDTF">2022-02-24T15:22:00Z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